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80" w:after="120" w:line="276" w:lineRule="auto"/>
      </w:pPr>
      <w:r>
        <w:rPr>
          <w:rFonts w:ascii="Times New Roman" w:hAnsi="Times New Roman"/>
          <w:sz w:val="32"/>
          <w:b/>
        </w:rPr>
        <w:t xml:space="preserve">Публичная оферта</w:t>
      </w:r>
    </w:p>
    <w:p>
      <w:pPr>
        <w:spacing w:before="280" w:after="120" w:line="276" w:lineRule="auto"/>
      </w:pPr>
      <w:r>
        <w:rPr>
          <w:rFonts w:ascii="Times New Roman" w:hAnsi="Times New Roman"/>
          <w:sz w:val="32"/>
          <w:b/>
        </w:rPr>
        <w:t xml:space="preserve">Публичная оферта на оказание услуг по подбору и поставке транспортных средств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Настоящий документ является публичной офертой в значении пункта 2 статьи 437 Гражданского кодекса Российской Федерации.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Исполнитель: ИП Прокофьев Сергей Иванович ИНН: {{ИНН}} ОГРНИП: {{ОГРНИП}} Юридический адрес: {{АДРЕС}} Сайт: миромобиль.рф Электронная почта: post@miromobil.ru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Редакция от: 18 августа 2026 года.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---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1. Термины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Исполнитель — лицо, указанное выше.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Заказчик — физическое или юридическое лицо, принявшее настоящую оферту.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Транспортное средство, ТС — автомобиль, мотоцикл, скутер, снегоход, квадроцикл, багги, гидроцикл, катер или иная техника, приобретаемая по поручению Заказчика.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Заявка — согласованный сторонами документ с характеристиками ТС, предварительной стоимостью, сроками и порядком оплаты. Заявка является неотъемлемой частью договора.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Личный кабинет — закрытый раздел сайта, где Заказчик видит этапы исполнения заказа, документы и расчёты.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Вознаграждение — плата за услуги Исполнителя, не включающая возмещаемые расходы.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Возмещаемые расходы — стоимость ТС, доставка, таможенные платежи, утилизационный сбор, оформление документов, страхование и иные фактические затраты, понесённые в интересах Заказчика.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2. Предмет договора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2.1. Исполнитель по поручению Заказчика за вознаграждение совершает действия, направленные на подбор, приобретение, доставку и таможенное оформление ТС на территории Российской Федерации.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2.2. В состав услуг входит: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подбор ТС по характеристикам, согласованным в Заявке;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проверка технического состояния и юридической истории ТС доступными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средствами;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участие в торгах либо переговоры с продавцом;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организация оплаты в стране приобретения;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организация перевозки до Российской Федерации;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организация таможенного оформления, уплаты пошлин и утилизационного сбора;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организация оформления СБКТС и электронного паспорта транспортного средства;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организация доставки до города, указанного Заказчиком;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информирование Заказчика о ходе исполнения через личный кабинет 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мессенджер.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2.3. Исполнитель не является продавцом транспортного средства. Собственником ТС Заказчик становится в порядке, предусмотренном Заявкой.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2.4. Конкретный перечень услуг, характеристики ТС, стоимость и сроки определяются Заявкой.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3. Порядок заключения договора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3.1. Договор считается заключённым с момента акцепта оферты Заказчиком.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3.2. Акцептом является совершение любого из следующих действий: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согласование Заявки в письменной форме, в том числе в личном кабинете или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в мессенджере;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внесение оплаты либо её части по выставленному счёту.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3.3. Акцепт означает полное и безоговорочное принятие условий оферты.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3.4. Договор действует до полного исполнения обязательств сторонами.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4. Стоимость услуг и порядок расчётов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4.1. Стоимость складывается из вознаграждения Исполнителя и возмещаемых расходов. Обе части указываются в Заявке отдельными строками.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4.2. Вознаграждение Исполнителя является фиксированным и не зависит от стоимости ТС. Размер вознаграждения указывается в Заявке.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4.3. Расчёт на сайте является предварительным. Калькулятор показывает ориентировочную сумму по действующим на дату расчёта ставкам и курсу Центрального банка Российской Федерации. Предварительный расчёт не является офертой и не создаёт обязанности заключить договор на указанных в нём условиях. Окончательная стоимость фиксируется в Заявке.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4.4. Возмещаемые расходы подтверждаются документами. По требованию Заказчика Исполнитель предоставляет копии платёжных документов.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4.5. Стороны признают, что на итоговую сумму влияют обстоятельства, не зависящие от Исполнителя: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изменение курса валют между датой расчёта и датой фактической оплаты;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изменение ставок таможенных пошлин, утилизационного сбора, акцизов и иных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обязательных платежей;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изменение стоимости перевозки, портовых и складских услуг;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результат торгов, если ТС приобретается на аукционе.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4.6. Рост возмещаемых расходов в пределах 5 процентов от суммы, указанной в Заявке, оплачивает Заказчик по факту. Исполнитель уведомляет его о таком изменении до совершения платежа.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4.6.1. Расходы сверх этих 5 процентов Исполнитель несёт за свой счёт. Сумма к оплате Заказчиком не может превысить указанную в Заявке более чем на 5 процентов, за исключением случаев, когда рост вызван изменением характеристик или комплектации техники по инициативе самого Заказчика.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4.6.2. Ограничение по пункту 4.6.1 не применяется, если исполнение стало невозможным по обстоятельствам непреодолимой силы, указанным в пункте 9.4. В этом случае стороны действуют в порядке раздела 8, а полученные суммы возвращаются Заказчику за вычетом фактически понесённых расходов.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4.7. Вознаграждение Исполнителя оплачивается при подтверждении Заявки, до начала работ по конкретному ТС. Возмещаемые расходы оплачиваются по мере их возникновения в порядке, указанном в Заявке.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4.7.1. Вознаграждение возвращается Заказчику в полном объёме по его требованию в любой момент до оплаты ТС продавцу. Причину указывать не требуется, удержания не производятся. Возврат — в срок по пункту 8.3.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4.7.2. После оплаты ТС продавцу вознаграждение возврату не подлежит; расчёты при отказе Заказчика от договора после этого момента производятся по разделу 8.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4.8. Валюта расчётов — рубль Российской Федерации, если Заявкой не предусмотрено иное.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5. Права и обязанности Исполнителя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5.1. Исполнитель обязуется: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оказать услуги добросовестно и в согласованные сроки;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согласовывать с Заказчиком выбор конкретного ТС до его приобретения;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вести личный кабинет и своевременно отражать в нём этапы, документы 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платежи;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уведомлять Заказчика об обстоятельствах, влияющих на срок или стоимость, не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позднее следующего рабочего дня после того, как они стали известны;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передать Заказчику ТС и документы, необходимые для постановки на учёт;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соблюдать конфиденциальность сведений, полученных от Заказчика.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5.2. Исполнитель вправе: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привлекать третьих лиц, отвечая за их действия как за свои;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приостановить исполнение при нарушении Заказчиком сроков оплаты, уведомив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его об этом;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отказаться от исполнения, если приобретение ТС стало невозможным по причинам,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не зависящим от сторон, с возвратом полученных сумм за вычетом фактически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понесённых расходов.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6. Права и обязанности Заказчика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6.1. Заказчик обязуется: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предоставить достоверные сведения и документы, необходимые для оформления;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своевременно вносить оплату в порядке, указанном в Заявке;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рассматривать направленные на согласование варианты ТС в разумный срок;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принять ТС и подписать документы о приёмке;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самостоятельно поставить ТС на регистрационный учёт, если Заявкой не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предусмотрено иное.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6.2. Заказчик вправе: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получать сведения о ходе исполнения в любое время через личный кабинет;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требовать документального подтверждения возмещаемых расходов;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отказаться от исполнения договора в порядке раздела 8.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6.3. Заказчик понимает и принимает, что при покупке ТС на аукционе результат торгов не гарантирован, а состояние ТС оценивается по аукционному листу и доступным средствам проверки.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7. Сроки и порядок приёмки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7.1. Сроки указываются в Заявке и исчисляются в рабочих днях с даты поступления оплаты, если Заявкой не предусмотрено иное.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7.2. Сроки, связанные с перевозкой, работой портов, таможенных органов и органов сертификации, являются ориентировочными. Исполнитель не отвечает за задержки, вызванные действиями государственных органов и перевозчиков, но обязан незамедлительно сообщить о них Заказчику.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7.3. Услуги считаются оказанными после передачи ТС и документов. Приёмка оформляется актом либо подтверждением в личном кабинете.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7.4. Замечания по объёму и качеству услуг Заказчик направляет в течение 10 календарных дней с даты приёмки. По истечении срока при отсутствии замечаний услуги считаются принятыми.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8. Изменение и расторжение договора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8.1. Заказчик, являющийся потребителем, вправе отказаться от исполнения договора в любое время при условии оплаты Исполнителю фактически понесённых им расходов, статья 32 Закона «О защите прав потребителей» и статья 782 Гражданского кодекса.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8.2. Фактически понесённые расходы включают уплаченные суммы за ТС, перевозку, таможенные и иные обязательные платежи, а также часть вознаграждения, соразмерную выполненной работе. Расходы подтверждаются документами.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8.3. Возврат денежных средств производится в течение 10 календарных дней с даты получения заявления Заказчика, за вычетом сумм, указанных в пункте 8.2.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8.4. Условия, ограничивающие право потребителя на отказ от договора, ничтожны и не применяются, даже если содержатся в Заявке.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8.5. Исполнитель вправе в одностороннем порядке изменять оферту. Изменения не распространяются на уже согласованные Заявки.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9. Ответственность сторон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9.1. Стороны отвечают в соответствии с законодательством Российской Федерации.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9.2. Исполнитель не отвечает за: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скрытые недостатки ТС, не выявляемые при проверке доступными средствами,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если они не были отражены в документах продавца или аукционном листе;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действия и решения таможенных органов, органов сертификации и перевозчиков;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изменение законодательства, ставок платежей и курса валют;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— невозможность приобретения конкретного ТС по результатам торгов.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9.3. Ответственность Исполнителя по обязательствам, вытекающим из настоящего договора, ограничивается размером полученного вознаграждения, за исключением случаев, когда законом установлено иное. Настоящее ограничение не применяется к отношениям с Заказчиком, являющимся потребителем, в части, противоречащей Закону «О защите прав потребителей».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9.4. Стороны освобождаются от ответственности при обстоятельствах непреодолимой силы: военных действиях, введении запретов и ограничений на ввоз или вывоз, санкционных ограничениях, стихийных бедствиях, действиях государственных органов, делающих исполнение невозможным. Сторона, ссылающаяся на такие обстоятельства, уведомляет другую в течение 10 календарных дней.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10. Персональные данные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10.1. Акцептуя оферту, Заказчик соглашается на обработку своих персональных данных на условиях, изложенных в Политике обработки персональных данных (/politika-konfidencialnosti).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10.2. Уведомления об исполнении заказа направляются в личный кабинет и в мессенджер, привязанный Заказчиком. Информационная рассылка направляется только при отдельном согласии и прекращается по первому требованию.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11. Разрешение споров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11.1. Стороны разрешают споры путём переговоров.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11.2. Претензионный порядок обязателен. Претензия направляется на post@miromobil.ru либо по почтовому адресу Исполнителя. Срок ответа — 30 календарных дней с даты получения.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11.3. При недостижении согласия спор передаётся в суд. Заказчик, являющийся потребителем, вправе предъявить иск по своему выбору в порядке статьи 17 Закона «О защите прав потребителей».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11.4. Применимое право — право Российской Федерации.</w:t>
      </w:r>
    </w:p>
    <w:p>
      <w:pPr>
        <w:spacing w:before="280" w:after="120" w:line="276" w:lineRule="auto"/>
      </w:pPr>
      <w:r>
        <w:rPr>
          <w:rFonts w:ascii="Times New Roman" w:hAnsi="Times New Roman"/>
          <w:sz w:val="26"/>
          <w:b/>
        </w:rPr>
        <w:t xml:space="preserve">12. Заключительные положения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12.1. Действующая редакция оферты размещена на сайте миромобиль.рф.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12.2. Документы и сообщения, направленные через личный кабинет и через привязанный мессенджер, признаются направленными в письменной форме и имеют силу для сторон.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12.3. Недействительность отдельного положения оферты не влечёт недействительности остальных положений.</w:t>
      </w:r>
    </w:p>
    <w:p>
      <w:pPr>
        <w:spacing w:before="120" w:after="120" w:line="276" w:lineRule="auto"/>
      </w:pPr>
      <w:r>
        <w:rPr>
          <w:rFonts w:ascii="Times New Roman" w:hAnsi="Times New Roman"/>
          <w:sz w:val="22"/>
        </w:rPr>
        <w:t xml:space="preserve">12.4. Во всём, что не урегулировано офертой, стороны руководствуются законодательством Российской Федерации.</w:t>
      </w:r>
    </w:p>
    <w:sectPr>
      <w:pgSz w:w="11906" w:h="16838"/>
      <w:pgMar w:top="1134" w:right="1134" w:bottom="1134" w:left="1418"/>
    </w:sectPr>
  </w:body>
</w:document>
</file>